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D5C" w:rsidRDefault="00352D5C" w:rsidP="00352D5C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Edwardian Script ITC" w:hAnsi="Edwardian Script ITC" w:cs="Times New Roman"/>
          <w:sz w:val="144"/>
          <w:szCs w:val="144"/>
        </w:rPr>
      </w:pPr>
      <w:r>
        <w:rPr>
          <w:rFonts w:ascii="Edwardian Script ITC" w:hAnsi="Edwardian Script ITC" w:cs="Times New Roman"/>
          <w:sz w:val="144"/>
          <w:szCs w:val="144"/>
        </w:rPr>
        <w:t>Antologia biblica</w:t>
      </w:r>
    </w:p>
    <w:p w:rsidR="00352D5C" w:rsidRPr="00DF3D5F" w:rsidRDefault="00352D5C" w:rsidP="00352D5C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</w:rPr>
      </w:pPr>
      <w:r w:rsidRPr="00DF3D5F">
        <w:rPr>
          <w:rFonts w:ascii="Times New Roman" w:hAnsi="Times New Roman" w:cs="Times New Roman"/>
          <w:b/>
          <w:bCs/>
        </w:rPr>
        <w:t xml:space="preserve">LA MORTE </w:t>
      </w:r>
      <w:proofErr w:type="spellStart"/>
      <w:r w:rsidRPr="00DF3D5F">
        <w:rPr>
          <w:rFonts w:ascii="Times New Roman" w:hAnsi="Times New Roman" w:cs="Times New Roman"/>
          <w:b/>
          <w:bCs/>
        </w:rPr>
        <w:t>DI</w:t>
      </w:r>
      <w:proofErr w:type="spellEnd"/>
      <w:r w:rsidRPr="00DF3D5F">
        <w:rPr>
          <w:rFonts w:ascii="Times New Roman" w:hAnsi="Times New Roman" w:cs="Times New Roman"/>
          <w:b/>
          <w:bCs/>
        </w:rPr>
        <w:t xml:space="preserve"> SARA E </w:t>
      </w:r>
      <w:proofErr w:type="spellStart"/>
      <w:r w:rsidRPr="00DF3D5F">
        <w:rPr>
          <w:rFonts w:ascii="Times New Roman" w:hAnsi="Times New Roman" w:cs="Times New Roman"/>
          <w:b/>
          <w:bCs/>
        </w:rPr>
        <w:t>DI</w:t>
      </w:r>
      <w:proofErr w:type="spellEnd"/>
      <w:r w:rsidRPr="00DF3D5F">
        <w:rPr>
          <w:rFonts w:ascii="Times New Roman" w:hAnsi="Times New Roman" w:cs="Times New Roman"/>
          <w:b/>
          <w:bCs/>
        </w:rPr>
        <w:t xml:space="preserve"> ABRAMO</w:t>
      </w:r>
    </w:p>
    <w:p w:rsidR="00352D5C" w:rsidRPr="00DF3D5F" w:rsidRDefault="00352D5C" w:rsidP="00352D5C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Times New Roman" w:hAnsi="Times New Roman" w:cs="Times New Roman"/>
          <w:b/>
          <w:bCs/>
        </w:rPr>
      </w:pPr>
    </w:p>
    <w:p w:rsidR="00352D5C" w:rsidRPr="00DF3D5F" w:rsidRDefault="00352D5C" w:rsidP="00352D5C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/>
          <w:bCs/>
        </w:rPr>
      </w:pPr>
      <w:r w:rsidRPr="00DF3D5F">
        <w:rPr>
          <w:rFonts w:ascii="Times New Roman" w:hAnsi="Times New Roman" w:cs="Times New Roman"/>
          <w:b/>
          <w:bCs/>
        </w:rPr>
        <w:t>Morte di Sara</w:t>
      </w:r>
    </w:p>
    <w:p w:rsidR="00B5376C" w:rsidRPr="00DF3D5F" w:rsidRDefault="00B5376C" w:rsidP="00352D5C">
      <w:pPr>
        <w:tabs>
          <w:tab w:val="left" w:pos="9498"/>
        </w:tabs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/>
          <w:bCs/>
        </w:rPr>
      </w:pPr>
    </w:p>
    <w:p w:rsidR="00352D5C" w:rsidRPr="00DF3D5F" w:rsidRDefault="00B5376C" w:rsidP="00A67A48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Cs/>
        </w:rPr>
      </w:pPr>
      <w:r w:rsidRPr="00DF3D5F"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21974</wp:posOffset>
            </wp:positionH>
            <wp:positionV relativeFrom="paragraph">
              <wp:posOffset>4017</wp:posOffset>
            </wp:positionV>
            <wp:extent cx="2529589" cy="1701209"/>
            <wp:effectExtent l="19050" t="0" r="4061" b="0"/>
            <wp:wrapSquare wrapText="bothSides"/>
            <wp:docPr id="1" name="Immagine 1" descr="http://www.utopia.it/901/santo_sepolcro_tomba_cris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topia.it/901/santo_sepolcro_tomba_crist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589" cy="1701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2D5C" w:rsidRPr="00DF3D5F">
        <w:rPr>
          <w:rFonts w:ascii="Times New Roman" w:hAnsi="Times New Roman" w:cs="Times New Roman"/>
          <w:b/>
          <w:bCs/>
        </w:rPr>
        <w:tab/>
      </w:r>
      <w:r w:rsidR="00352D5C" w:rsidRPr="00DF3D5F">
        <w:rPr>
          <w:rFonts w:ascii="Times New Roman" w:hAnsi="Times New Roman" w:cs="Times New Roman"/>
          <w:bCs/>
        </w:rPr>
        <w:t xml:space="preserve">Sara visse 127 anni, tanti furono gli anni di vita di Sara. Poi morì Sara in </w:t>
      </w:r>
      <w:proofErr w:type="spellStart"/>
      <w:r w:rsidR="00352D5C" w:rsidRPr="00DF3D5F">
        <w:rPr>
          <w:rFonts w:ascii="Times New Roman" w:hAnsi="Times New Roman" w:cs="Times New Roman"/>
          <w:bCs/>
        </w:rPr>
        <w:t>Quiat-Arba</w:t>
      </w:r>
      <w:proofErr w:type="spellEnd"/>
      <w:r w:rsidR="00352D5C" w:rsidRPr="00DF3D5F">
        <w:rPr>
          <w:rFonts w:ascii="Times New Roman" w:hAnsi="Times New Roman" w:cs="Times New Roman"/>
          <w:bCs/>
        </w:rPr>
        <w:t xml:space="preserve">, cioè </w:t>
      </w:r>
      <w:proofErr w:type="spellStart"/>
      <w:r w:rsidR="00352D5C" w:rsidRPr="00DF3D5F">
        <w:rPr>
          <w:rFonts w:ascii="Times New Roman" w:hAnsi="Times New Roman" w:cs="Times New Roman"/>
          <w:bCs/>
        </w:rPr>
        <w:t>Hebron</w:t>
      </w:r>
      <w:proofErr w:type="spellEnd"/>
      <w:r w:rsidR="00352D5C" w:rsidRPr="00DF3D5F">
        <w:rPr>
          <w:rFonts w:ascii="Times New Roman" w:hAnsi="Times New Roman" w:cs="Times New Roman"/>
          <w:bCs/>
        </w:rPr>
        <w:t xml:space="preserve">, nella terra di </w:t>
      </w:r>
      <w:proofErr w:type="spellStart"/>
      <w:r w:rsidR="00352D5C" w:rsidRPr="00DF3D5F">
        <w:rPr>
          <w:rFonts w:ascii="Times New Roman" w:hAnsi="Times New Roman" w:cs="Times New Roman"/>
          <w:bCs/>
        </w:rPr>
        <w:t>Canaan</w:t>
      </w:r>
      <w:proofErr w:type="spellEnd"/>
      <w:r w:rsidR="00352D5C" w:rsidRPr="00DF3D5F">
        <w:rPr>
          <w:rFonts w:ascii="Times New Roman" w:hAnsi="Times New Roman" w:cs="Times New Roman"/>
          <w:bCs/>
        </w:rPr>
        <w:t>, e Abramo venne a fare lutto e a piangerla. Si alzò poi Abramo</w:t>
      </w:r>
      <w:r w:rsidR="00A67A48" w:rsidRPr="00DF3D5F">
        <w:rPr>
          <w:rFonts w:ascii="Times New Roman" w:hAnsi="Times New Roman" w:cs="Times New Roman"/>
          <w:bCs/>
        </w:rPr>
        <w:t xml:space="preserve"> dal cospetto del suo morto e rivolto ai figli di </w:t>
      </w:r>
      <w:proofErr w:type="spellStart"/>
      <w:r w:rsidR="00A67A48" w:rsidRPr="00DF3D5F">
        <w:rPr>
          <w:rFonts w:ascii="Times New Roman" w:hAnsi="Times New Roman" w:cs="Times New Roman"/>
          <w:bCs/>
        </w:rPr>
        <w:t>Het</w:t>
      </w:r>
      <w:proofErr w:type="spellEnd"/>
      <w:r w:rsidR="00A67A48" w:rsidRPr="00DF3D5F">
        <w:rPr>
          <w:rFonts w:ascii="Times New Roman" w:hAnsi="Times New Roman" w:cs="Times New Roman"/>
          <w:bCs/>
        </w:rPr>
        <w:t xml:space="preserve"> (Figli di </w:t>
      </w:r>
      <w:proofErr w:type="spellStart"/>
      <w:r w:rsidR="00A67A48" w:rsidRPr="00DF3D5F">
        <w:rPr>
          <w:rFonts w:ascii="Times New Roman" w:hAnsi="Times New Roman" w:cs="Times New Roman"/>
          <w:bCs/>
        </w:rPr>
        <w:t>Het</w:t>
      </w:r>
      <w:proofErr w:type="spellEnd"/>
      <w:r w:rsidR="00A67A48" w:rsidRPr="00DF3D5F">
        <w:rPr>
          <w:rFonts w:ascii="Times New Roman" w:hAnsi="Times New Roman" w:cs="Times New Roman"/>
          <w:bCs/>
        </w:rPr>
        <w:t xml:space="preserve"> sono gli Ittiti, popolazione che al tempo di Abramo troviamo stanziata nella regione di </w:t>
      </w:r>
      <w:proofErr w:type="spellStart"/>
      <w:r w:rsidR="00A67A48" w:rsidRPr="00DF3D5F">
        <w:rPr>
          <w:rFonts w:ascii="Times New Roman" w:hAnsi="Times New Roman" w:cs="Times New Roman"/>
          <w:bCs/>
        </w:rPr>
        <w:t>Hebron</w:t>
      </w:r>
      <w:proofErr w:type="spellEnd"/>
      <w:r w:rsidR="00A67A48" w:rsidRPr="00DF3D5F">
        <w:rPr>
          <w:rFonts w:ascii="Times New Roman" w:hAnsi="Times New Roman" w:cs="Times New Roman"/>
          <w:bCs/>
        </w:rPr>
        <w:t>. Il gruppo più importante di Hittiti si trova nella Siria del nord. Non è chiaro quali rapporti legassero i due gruppi.) disse:</w:t>
      </w:r>
    </w:p>
    <w:p w:rsidR="00A67A48" w:rsidRPr="00DF3D5F" w:rsidRDefault="00A67A48" w:rsidP="00A67A48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Cs/>
        </w:rPr>
      </w:pPr>
      <w:r w:rsidRPr="00DF3D5F">
        <w:rPr>
          <w:rFonts w:ascii="Times New Roman" w:hAnsi="Times New Roman" w:cs="Times New Roman"/>
          <w:bCs/>
        </w:rPr>
        <w:tab/>
      </w:r>
      <w:r w:rsidR="007E51B1" w:rsidRPr="00DF3D5F">
        <w:rPr>
          <w:rFonts w:ascii="Times New Roman" w:hAnsi="Times New Roman" w:cs="Times New Roman"/>
          <w:bCs/>
        </w:rPr>
        <w:t>“O forestiero o ospite io sono in mezzo a voi. Datemi la proprietà di un sepolcro presso di voi e vi seppellirò il mio morto”.</w:t>
      </w:r>
    </w:p>
    <w:p w:rsidR="007E51B1" w:rsidRPr="00DF3D5F" w:rsidRDefault="007E51B1" w:rsidP="00A67A48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Cs/>
        </w:rPr>
      </w:pPr>
      <w:r w:rsidRPr="00DF3D5F">
        <w:rPr>
          <w:rFonts w:ascii="Times New Roman" w:hAnsi="Times New Roman" w:cs="Times New Roman"/>
          <w:bCs/>
        </w:rPr>
        <w:tab/>
        <w:t xml:space="preserve">I figli di </w:t>
      </w:r>
      <w:proofErr w:type="spellStart"/>
      <w:r w:rsidRPr="00DF3D5F">
        <w:rPr>
          <w:rFonts w:ascii="Times New Roman" w:hAnsi="Times New Roman" w:cs="Times New Roman"/>
          <w:bCs/>
        </w:rPr>
        <w:t>Het</w:t>
      </w:r>
      <w:proofErr w:type="spellEnd"/>
      <w:r w:rsidRPr="00DF3D5F">
        <w:rPr>
          <w:rFonts w:ascii="Times New Roman" w:hAnsi="Times New Roman" w:cs="Times New Roman"/>
          <w:bCs/>
        </w:rPr>
        <w:t xml:space="preserve"> risposero ad Abramo dicendo: “Ascoltaci o </w:t>
      </w:r>
      <w:r w:rsidR="009C7167" w:rsidRPr="00DF3D5F">
        <w:rPr>
          <w:rFonts w:ascii="Times New Roman" w:hAnsi="Times New Roman" w:cs="Times New Roman"/>
          <w:bCs/>
        </w:rPr>
        <w:t>s</w:t>
      </w:r>
      <w:r w:rsidRPr="00DF3D5F">
        <w:rPr>
          <w:rFonts w:ascii="Times New Roman" w:hAnsi="Times New Roman" w:cs="Times New Roman"/>
          <w:bCs/>
        </w:rPr>
        <w:t>ignore, principe divino, tu sei in mezzo a noi, nel migliore dei nostri sepolcri seppellirai il tuo morto; nessuno di noi ti negherà il sepolcro per seppellire il tuo morto”.</w:t>
      </w:r>
    </w:p>
    <w:p w:rsidR="009C7167" w:rsidRPr="00DF3D5F" w:rsidRDefault="007E51B1" w:rsidP="00A67A48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Cs/>
        </w:rPr>
      </w:pPr>
      <w:r w:rsidRPr="00DF3D5F">
        <w:rPr>
          <w:rFonts w:ascii="Times New Roman" w:hAnsi="Times New Roman" w:cs="Times New Roman"/>
          <w:bCs/>
        </w:rPr>
        <w:tab/>
        <w:t xml:space="preserve">Abramo si alzò e si prostrò davanti alla gente del paese, cioè i figli di </w:t>
      </w:r>
      <w:proofErr w:type="spellStart"/>
      <w:r w:rsidRPr="00DF3D5F">
        <w:rPr>
          <w:rFonts w:ascii="Times New Roman" w:hAnsi="Times New Roman" w:cs="Times New Roman"/>
          <w:bCs/>
        </w:rPr>
        <w:t>Het</w:t>
      </w:r>
      <w:proofErr w:type="spellEnd"/>
      <w:r w:rsidRPr="00DF3D5F">
        <w:rPr>
          <w:rFonts w:ascii="Times New Roman" w:hAnsi="Times New Roman" w:cs="Times New Roman"/>
          <w:bCs/>
        </w:rPr>
        <w:t>, e disse loro: Se desiderate che io seppellisca il mio morto ascoltatemi</w:t>
      </w:r>
      <w:r w:rsidR="009C7167" w:rsidRPr="00DF3D5F">
        <w:rPr>
          <w:rFonts w:ascii="Times New Roman" w:hAnsi="Times New Roman" w:cs="Times New Roman"/>
          <w:bCs/>
        </w:rPr>
        <w:t xml:space="preserve"> e intercedete per me presso </w:t>
      </w:r>
      <w:proofErr w:type="spellStart"/>
      <w:r w:rsidR="009C7167" w:rsidRPr="00DF3D5F">
        <w:rPr>
          <w:rFonts w:ascii="Times New Roman" w:hAnsi="Times New Roman" w:cs="Times New Roman"/>
          <w:bCs/>
        </w:rPr>
        <w:t>Efron</w:t>
      </w:r>
      <w:proofErr w:type="spellEnd"/>
      <w:r w:rsidR="009C7167" w:rsidRPr="00DF3D5F">
        <w:rPr>
          <w:rFonts w:ascii="Times New Roman" w:hAnsi="Times New Roman" w:cs="Times New Roman"/>
          <w:bCs/>
        </w:rPr>
        <w:t xml:space="preserve">, figlio di </w:t>
      </w:r>
      <w:proofErr w:type="spellStart"/>
      <w:r w:rsidR="009C7167" w:rsidRPr="00DF3D5F">
        <w:rPr>
          <w:rFonts w:ascii="Times New Roman" w:hAnsi="Times New Roman" w:cs="Times New Roman"/>
          <w:bCs/>
        </w:rPr>
        <w:t>Seor</w:t>
      </w:r>
      <w:proofErr w:type="spellEnd"/>
      <w:r w:rsidR="009C7167" w:rsidRPr="00DF3D5F">
        <w:rPr>
          <w:rFonts w:ascii="Times New Roman" w:hAnsi="Times New Roman" w:cs="Times New Roman"/>
          <w:bCs/>
        </w:rPr>
        <w:t xml:space="preserve">, perché mi ceda la grotta di </w:t>
      </w:r>
      <w:proofErr w:type="spellStart"/>
      <w:r w:rsidR="009C7167" w:rsidRPr="00DF3D5F">
        <w:rPr>
          <w:rFonts w:ascii="Times New Roman" w:hAnsi="Times New Roman" w:cs="Times New Roman"/>
          <w:bCs/>
        </w:rPr>
        <w:t>Macpelah</w:t>
      </w:r>
      <w:proofErr w:type="spellEnd"/>
      <w:r w:rsidR="009C7167" w:rsidRPr="00DF3D5F">
        <w:rPr>
          <w:rFonts w:ascii="Times New Roman" w:hAnsi="Times New Roman" w:cs="Times New Roman"/>
          <w:bCs/>
        </w:rPr>
        <w:t xml:space="preserve"> che si trova al confine del suo campo, che egli me la dia al prezzo che vale, perché sia un sepolcro di mia proprietà in mezzo a voi”.</w:t>
      </w:r>
    </w:p>
    <w:p w:rsidR="009C7167" w:rsidRPr="00DF3D5F" w:rsidRDefault="009C7167" w:rsidP="00A67A48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Cs/>
        </w:rPr>
      </w:pPr>
      <w:r w:rsidRPr="00DF3D5F">
        <w:rPr>
          <w:rFonts w:ascii="Times New Roman" w:hAnsi="Times New Roman" w:cs="Times New Roman"/>
          <w:bCs/>
        </w:rPr>
        <w:tab/>
      </w:r>
      <w:proofErr w:type="spellStart"/>
      <w:r w:rsidRPr="00DF3D5F">
        <w:rPr>
          <w:rFonts w:ascii="Times New Roman" w:hAnsi="Times New Roman" w:cs="Times New Roman"/>
          <w:bCs/>
        </w:rPr>
        <w:t>Efron</w:t>
      </w:r>
      <w:proofErr w:type="spellEnd"/>
      <w:r w:rsidRPr="00DF3D5F">
        <w:rPr>
          <w:rFonts w:ascii="Times New Roman" w:hAnsi="Times New Roman" w:cs="Times New Roman"/>
          <w:bCs/>
        </w:rPr>
        <w:t xml:space="preserve"> si trovava in mezzo ai figli di </w:t>
      </w:r>
      <w:proofErr w:type="spellStart"/>
      <w:r w:rsidRPr="00DF3D5F">
        <w:rPr>
          <w:rFonts w:ascii="Times New Roman" w:hAnsi="Times New Roman" w:cs="Times New Roman"/>
          <w:bCs/>
        </w:rPr>
        <w:t>Het</w:t>
      </w:r>
      <w:proofErr w:type="spellEnd"/>
      <w:r w:rsidRPr="00DF3D5F">
        <w:rPr>
          <w:rFonts w:ascii="Times New Roman" w:hAnsi="Times New Roman" w:cs="Times New Roman"/>
          <w:bCs/>
        </w:rPr>
        <w:t xml:space="preserve"> e </w:t>
      </w:r>
      <w:proofErr w:type="spellStart"/>
      <w:r w:rsidRPr="00DF3D5F">
        <w:rPr>
          <w:rFonts w:ascii="Times New Roman" w:hAnsi="Times New Roman" w:cs="Times New Roman"/>
          <w:bCs/>
        </w:rPr>
        <w:t>Efron</w:t>
      </w:r>
      <w:proofErr w:type="spellEnd"/>
      <w:r w:rsidRPr="00DF3D5F">
        <w:rPr>
          <w:rFonts w:ascii="Times New Roman" w:hAnsi="Times New Roman" w:cs="Times New Roman"/>
          <w:bCs/>
        </w:rPr>
        <w:t xml:space="preserve"> hittita rispose ad Abramo in modo che sentissero i figli di </w:t>
      </w:r>
      <w:proofErr w:type="spellStart"/>
      <w:r w:rsidRPr="00DF3D5F">
        <w:rPr>
          <w:rFonts w:ascii="Times New Roman" w:hAnsi="Times New Roman" w:cs="Times New Roman"/>
          <w:bCs/>
        </w:rPr>
        <w:t>Het</w:t>
      </w:r>
      <w:proofErr w:type="spellEnd"/>
      <w:r w:rsidRPr="00DF3D5F">
        <w:rPr>
          <w:rFonts w:ascii="Times New Roman" w:hAnsi="Times New Roman" w:cs="Times New Roman"/>
          <w:bCs/>
        </w:rPr>
        <w:t xml:space="preserve"> e tutti coloro che erano convenuti alla porta della città:</w:t>
      </w:r>
    </w:p>
    <w:p w:rsidR="009C7167" w:rsidRPr="00DF3D5F" w:rsidRDefault="009C7167" w:rsidP="00A67A48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Cs/>
        </w:rPr>
      </w:pPr>
      <w:r w:rsidRPr="00DF3D5F">
        <w:rPr>
          <w:rFonts w:ascii="Times New Roman" w:hAnsi="Times New Roman" w:cs="Times New Roman"/>
          <w:bCs/>
        </w:rPr>
        <w:tab/>
        <w:t>“No, signore, ascoltami, ti darò il campo e la grotta che vi si trova; te la darò in regalo alla presenza dei figli del popolo; te la darò perché tu ci seppellisca il tuo morto”.</w:t>
      </w:r>
    </w:p>
    <w:p w:rsidR="009C7167" w:rsidRPr="00DF3D5F" w:rsidRDefault="009C7167" w:rsidP="00A67A48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Cs/>
        </w:rPr>
      </w:pPr>
      <w:r w:rsidRPr="00DF3D5F">
        <w:rPr>
          <w:rFonts w:ascii="Times New Roman" w:hAnsi="Times New Roman" w:cs="Times New Roman"/>
          <w:bCs/>
        </w:rPr>
        <w:tab/>
        <w:t xml:space="preserve">Abramo si prostrò davanti alla gente del paese e disse a </w:t>
      </w:r>
      <w:proofErr w:type="spellStart"/>
      <w:r w:rsidRPr="00DF3D5F">
        <w:rPr>
          <w:rFonts w:ascii="Times New Roman" w:hAnsi="Times New Roman" w:cs="Times New Roman"/>
          <w:bCs/>
        </w:rPr>
        <w:t>Efron</w:t>
      </w:r>
      <w:proofErr w:type="spellEnd"/>
      <w:r w:rsidRPr="00DF3D5F">
        <w:rPr>
          <w:rFonts w:ascii="Times New Roman" w:hAnsi="Times New Roman" w:cs="Times New Roman"/>
          <w:bCs/>
        </w:rPr>
        <w:t xml:space="preserve"> in modo che sentisse la gente del luogo:</w:t>
      </w:r>
      <w:r w:rsidR="00B5376C" w:rsidRPr="00DF3D5F">
        <w:rPr>
          <w:rFonts w:ascii="Times New Roman" w:hAnsi="Times New Roman" w:cs="Times New Roman"/>
          <w:bCs/>
        </w:rPr>
        <w:t xml:space="preserve"> </w:t>
      </w:r>
      <w:r w:rsidRPr="00DF3D5F">
        <w:rPr>
          <w:rFonts w:ascii="Times New Roman" w:hAnsi="Times New Roman" w:cs="Times New Roman"/>
          <w:bCs/>
        </w:rPr>
        <w:t>“Che ti piaccia, ascoltami! Io ti darò il prezzo del campo e che io seppellisca là il mio morto!”</w:t>
      </w:r>
    </w:p>
    <w:p w:rsidR="009C7167" w:rsidRPr="00DF3D5F" w:rsidRDefault="009C7167" w:rsidP="00A67A48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Cs/>
        </w:rPr>
      </w:pPr>
      <w:r w:rsidRPr="00DF3D5F">
        <w:rPr>
          <w:rFonts w:ascii="Times New Roman" w:hAnsi="Times New Roman" w:cs="Times New Roman"/>
          <w:bCs/>
        </w:rPr>
        <w:tab/>
      </w:r>
      <w:proofErr w:type="spellStart"/>
      <w:r w:rsidRPr="00DF3D5F">
        <w:rPr>
          <w:rFonts w:ascii="Times New Roman" w:hAnsi="Times New Roman" w:cs="Times New Roman"/>
          <w:bCs/>
        </w:rPr>
        <w:t>Efron</w:t>
      </w:r>
      <w:proofErr w:type="spellEnd"/>
      <w:r w:rsidRPr="00DF3D5F">
        <w:rPr>
          <w:rFonts w:ascii="Times New Roman" w:hAnsi="Times New Roman" w:cs="Times New Roman"/>
          <w:bCs/>
        </w:rPr>
        <w:t xml:space="preserve"> rispose:</w:t>
      </w:r>
      <w:r w:rsidR="00B5376C" w:rsidRPr="00DF3D5F">
        <w:rPr>
          <w:rFonts w:ascii="Times New Roman" w:hAnsi="Times New Roman" w:cs="Times New Roman"/>
          <w:bCs/>
        </w:rPr>
        <w:t xml:space="preserve"> </w:t>
      </w:r>
      <w:r w:rsidRPr="00DF3D5F">
        <w:rPr>
          <w:rFonts w:ascii="Times New Roman" w:hAnsi="Times New Roman" w:cs="Times New Roman"/>
          <w:bCs/>
        </w:rPr>
        <w:tab/>
        <w:t>“Signore, ascoltami, un terreno di 400 sicli d’argento fra te e me che è mai? Seppellisci il tuo morto!”</w:t>
      </w:r>
    </w:p>
    <w:p w:rsidR="00795E4D" w:rsidRPr="00DF3D5F" w:rsidRDefault="009C7167" w:rsidP="00A67A48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Cs/>
        </w:rPr>
      </w:pPr>
      <w:r w:rsidRPr="00DF3D5F">
        <w:rPr>
          <w:rFonts w:ascii="Times New Roman" w:hAnsi="Times New Roman" w:cs="Times New Roman"/>
          <w:bCs/>
        </w:rPr>
        <w:tab/>
        <w:t xml:space="preserve">Abramo acconsentì ad </w:t>
      </w:r>
      <w:proofErr w:type="spellStart"/>
      <w:r w:rsidRPr="00DF3D5F">
        <w:rPr>
          <w:rFonts w:ascii="Times New Roman" w:hAnsi="Times New Roman" w:cs="Times New Roman"/>
          <w:bCs/>
        </w:rPr>
        <w:t>Efron</w:t>
      </w:r>
      <w:proofErr w:type="spellEnd"/>
      <w:r w:rsidRPr="00DF3D5F">
        <w:rPr>
          <w:rFonts w:ascii="Times New Roman" w:hAnsi="Times New Roman" w:cs="Times New Roman"/>
          <w:bCs/>
        </w:rPr>
        <w:t xml:space="preserve"> e davanti ai figli di </w:t>
      </w:r>
      <w:proofErr w:type="spellStart"/>
      <w:r w:rsidRPr="00DF3D5F">
        <w:rPr>
          <w:rFonts w:ascii="Times New Roman" w:hAnsi="Times New Roman" w:cs="Times New Roman"/>
          <w:bCs/>
        </w:rPr>
        <w:t>Het</w:t>
      </w:r>
      <w:proofErr w:type="spellEnd"/>
      <w:r w:rsidRPr="00DF3D5F">
        <w:rPr>
          <w:rFonts w:ascii="Times New Roman" w:hAnsi="Times New Roman" w:cs="Times New Roman"/>
          <w:bCs/>
        </w:rPr>
        <w:t xml:space="preserve"> gli posò il denaro che aveva chiesto: 400 sicli d’argento, come avevano corso in commercio. Fu così che il campo di </w:t>
      </w:r>
      <w:proofErr w:type="spellStart"/>
      <w:r w:rsidRPr="00DF3D5F">
        <w:rPr>
          <w:rFonts w:ascii="Times New Roman" w:hAnsi="Times New Roman" w:cs="Times New Roman"/>
          <w:bCs/>
        </w:rPr>
        <w:t>Efron</w:t>
      </w:r>
      <w:proofErr w:type="spellEnd"/>
      <w:r w:rsidR="00795E4D" w:rsidRPr="00DF3D5F">
        <w:rPr>
          <w:rFonts w:ascii="Times New Roman" w:hAnsi="Times New Roman" w:cs="Times New Roman"/>
          <w:bCs/>
        </w:rPr>
        <w:t xml:space="preserve"> che si trova a </w:t>
      </w:r>
      <w:proofErr w:type="spellStart"/>
      <w:r w:rsidR="00795E4D" w:rsidRPr="00DF3D5F">
        <w:rPr>
          <w:rFonts w:ascii="Times New Roman" w:hAnsi="Times New Roman" w:cs="Times New Roman"/>
          <w:bCs/>
        </w:rPr>
        <w:t>Macpelok</w:t>
      </w:r>
      <w:proofErr w:type="spellEnd"/>
      <w:r w:rsidR="00795E4D" w:rsidRPr="00DF3D5F">
        <w:rPr>
          <w:rFonts w:ascii="Times New Roman" w:hAnsi="Times New Roman" w:cs="Times New Roman"/>
          <w:bCs/>
        </w:rPr>
        <w:t xml:space="preserve"> di fronte a </w:t>
      </w:r>
      <w:proofErr w:type="spellStart"/>
      <w:r w:rsidR="00795E4D" w:rsidRPr="00DF3D5F">
        <w:rPr>
          <w:rFonts w:ascii="Times New Roman" w:hAnsi="Times New Roman" w:cs="Times New Roman"/>
          <w:bCs/>
        </w:rPr>
        <w:t>Manire</w:t>
      </w:r>
      <w:proofErr w:type="spellEnd"/>
      <w:r w:rsidR="00795E4D" w:rsidRPr="00DF3D5F">
        <w:rPr>
          <w:rFonts w:ascii="Times New Roman" w:hAnsi="Times New Roman" w:cs="Times New Roman"/>
          <w:bCs/>
        </w:rPr>
        <w:t xml:space="preserve"> il campo e la grotta che si trovava in esso e tutti gli alberi che c’erano nel terreno entro tutti i suoi confini all’intorno, divennero possesso di Abramo, alla presenza dei figli di </w:t>
      </w:r>
      <w:proofErr w:type="spellStart"/>
      <w:r w:rsidR="00795E4D" w:rsidRPr="00DF3D5F">
        <w:rPr>
          <w:rFonts w:ascii="Times New Roman" w:hAnsi="Times New Roman" w:cs="Times New Roman"/>
          <w:bCs/>
        </w:rPr>
        <w:t>Het</w:t>
      </w:r>
      <w:proofErr w:type="spellEnd"/>
      <w:r w:rsidR="00795E4D" w:rsidRPr="00DF3D5F">
        <w:rPr>
          <w:rFonts w:ascii="Times New Roman" w:hAnsi="Times New Roman" w:cs="Times New Roman"/>
          <w:bCs/>
        </w:rPr>
        <w:t xml:space="preserve"> e di tutti coloro che erano convenuti alle porte della città.</w:t>
      </w:r>
    </w:p>
    <w:p w:rsidR="00795E4D" w:rsidRPr="00DF3D5F" w:rsidRDefault="00795E4D" w:rsidP="00A67A48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Cs/>
        </w:rPr>
      </w:pPr>
    </w:p>
    <w:p w:rsidR="007E51B1" w:rsidRPr="00DF3D5F" w:rsidRDefault="00795E4D" w:rsidP="00A67A48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/>
          <w:bCs/>
        </w:rPr>
      </w:pPr>
      <w:r w:rsidRPr="00DF3D5F">
        <w:rPr>
          <w:rFonts w:ascii="Times New Roman" w:hAnsi="Times New Roman" w:cs="Times New Roman"/>
          <w:b/>
          <w:bCs/>
        </w:rPr>
        <w:t>Morte di Abramo</w:t>
      </w:r>
    </w:p>
    <w:p w:rsidR="00795E4D" w:rsidRPr="00DF3D5F" w:rsidRDefault="00DF3D5F" w:rsidP="00A67A48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Cs/>
        </w:rPr>
      </w:pPr>
      <w:r w:rsidRPr="00DF3D5F">
        <w:rPr>
          <w:rFonts w:ascii="Times New Roman" w:hAnsi="Times New Roman" w:cs="Times New Roman"/>
          <w:b/>
          <w:bCs/>
          <w:noProof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21974</wp:posOffset>
            </wp:positionH>
            <wp:positionV relativeFrom="paragraph">
              <wp:posOffset>2643</wp:posOffset>
            </wp:positionV>
            <wp:extent cx="2235052" cy="1669312"/>
            <wp:effectExtent l="19050" t="0" r="0" b="0"/>
            <wp:wrapSquare wrapText="bothSides"/>
            <wp:docPr id="3" name="Immagine 1" descr="https://upload.wikimedia.org/wikipedia/commons/0/01/Hebron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0/01/Hebron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052" cy="1669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5E4D" w:rsidRPr="00DF3D5F">
        <w:rPr>
          <w:rFonts w:ascii="Times New Roman" w:hAnsi="Times New Roman" w:cs="Times New Roman"/>
          <w:b/>
          <w:bCs/>
        </w:rPr>
        <w:tab/>
      </w:r>
      <w:r w:rsidR="00795E4D" w:rsidRPr="00DF3D5F">
        <w:rPr>
          <w:rFonts w:ascii="Times New Roman" w:hAnsi="Times New Roman" w:cs="Times New Roman"/>
          <w:bCs/>
        </w:rPr>
        <w:t>Abramo dette tutto quello che possedeva ad Isacco; ai figli delle altre sue donne assegnò pure dei doni, ma per tutta la durata della sua vita li tenne separati dal figlio Isacco, inviandoli ad est, nei paesi orientali.</w:t>
      </w:r>
    </w:p>
    <w:p w:rsidR="00795E4D" w:rsidRPr="00DF3D5F" w:rsidRDefault="00795E4D" w:rsidP="00A67A48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Cs/>
        </w:rPr>
      </w:pPr>
      <w:r w:rsidRPr="00DF3D5F">
        <w:rPr>
          <w:rFonts w:ascii="Times New Roman" w:hAnsi="Times New Roman" w:cs="Times New Roman"/>
          <w:bCs/>
        </w:rPr>
        <w:tab/>
        <w:t>Furono dunque i giorni di Abramo 175 anni. Poi spirò e morì in buona vecchiaia, avanzato in età, e sazio di vivere andò a riunirsi al suo popolo.</w:t>
      </w:r>
    </w:p>
    <w:p w:rsidR="00795E4D" w:rsidRPr="00DF3D5F" w:rsidRDefault="00795E4D" w:rsidP="00A67A48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Cs/>
        </w:rPr>
      </w:pPr>
      <w:r w:rsidRPr="00DF3D5F">
        <w:rPr>
          <w:rFonts w:ascii="Times New Roman" w:hAnsi="Times New Roman" w:cs="Times New Roman"/>
          <w:bCs/>
        </w:rPr>
        <w:tab/>
        <w:t xml:space="preserve">Isacco e Ismaele suoi figli lo seppellirono nella grotta di </w:t>
      </w:r>
      <w:proofErr w:type="spellStart"/>
      <w:r w:rsidRPr="00DF3D5F">
        <w:rPr>
          <w:rFonts w:ascii="Times New Roman" w:hAnsi="Times New Roman" w:cs="Times New Roman"/>
          <w:bCs/>
        </w:rPr>
        <w:t>Macpelah</w:t>
      </w:r>
      <w:proofErr w:type="spellEnd"/>
      <w:r w:rsidRPr="00DF3D5F">
        <w:rPr>
          <w:rFonts w:ascii="Times New Roman" w:hAnsi="Times New Roman" w:cs="Times New Roman"/>
          <w:bCs/>
        </w:rPr>
        <w:t xml:space="preserve">, situata nel campo di </w:t>
      </w:r>
      <w:proofErr w:type="spellStart"/>
      <w:r w:rsidRPr="00DF3D5F">
        <w:rPr>
          <w:rFonts w:ascii="Times New Roman" w:hAnsi="Times New Roman" w:cs="Times New Roman"/>
          <w:bCs/>
        </w:rPr>
        <w:t>Efron</w:t>
      </w:r>
      <w:proofErr w:type="spellEnd"/>
      <w:r w:rsidRPr="00DF3D5F">
        <w:rPr>
          <w:rFonts w:ascii="Times New Roman" w:hAnsi="Times New Roman" w:cs="Times New Roman"/>
          <w:bCs/>
        </w:rPr>
        <w:t xml:space="preserve">, figlio di </w:t>
      </w:r>
      <w:proofErr w:type="spellStart"/>
      <w:r w:rsidRPr="00DF3D5F">
        <w:rPr>
          <w:rFonts w:ascii="Times New Roman" w:hAnsi="Times New Roman" w:cs="Times New Roman"/>
          <w:bCs/>
        </w:rPr>
        <w:t>Seor</w:t>
      </w:r>
      <w:proofErr w:type="spellEnd"/>
      <w:r w:rsidRPr="00DF3D5F">
        <w:rPr>
          <w:rFonts w:ascii="Times New Roman" w:hAnsi="Times New Roman" w:cs="Times New Roman"/>
          <w:bCs/>
        </w:rPr>
        <w:t xml:space="preserve"> l’hittita, vic</w:t>
      </w:r>
      <w:r w:rsidR="00B5376C" w:rsidRPr="00DF3D5F">
        <w:rPr>
          <w:rFonts w:ascii="Times New Roman" w:hAnsi="Times New Roman" w:cs="Times New Roman"/>
          <w:bCs/>
        </w:rPr>
        <w:t>i</w:t>
      </w:r>
      <w:r w:rsidRPr="00DF3D5F">
        <w:rPr>
          <w:rFonts w:ascii="Times New Roman" w:hAnsi="Times New Roman" w:cs="Times New Roman"/>
          <w:bCs/>
        </w:rPr>
        <w:t xml:space="preserve">no a </w:t>
      </w:r>
      <w:proofErr w:type="spellStart"/>
      <w:r w:rsidR="00B5376C" w:rsidRPr="00DF3D5F">
        <w:rPr>
          <w:rFonts w:ascii="Times New Roman" w:hAnsi="Times New Roman" w:cs="Times New Roman"/>
          <w:bCs/>
        </w:rPr>
        <w:t>M</w:t>
      </w:r>
      <w:r w:rsidRPr="00DF3D5F">
        <w:rPr>
          <w:rFonts w:ascii="Times New Roman" w:hAnsi="Times New Roman" w:cs="Times New Roman"/>
          <w:bCs/>
        </w:rPr>
        <w:t>amre</w:t>
      </w:r>
      <w:proofErr w:type="spellEnd"/>
      <w:r w:rsidRPr="00DF3D5F">
        <w:rPr>
          <w:rFonts w:ascii="Times New Roman" w:hAnsi="Times New Roman" w:cs="Times New Roman"/>
          <w:bCs/>
        </w:rPr>
        <w:t xml:space="preserve">, in quel campo che egli aveva comprato dai figli di </w:t>
      </w:r>
      <w:proofErr w:type="spellStart"/>
      <w:r w:rsidRPr="00DF3D5F">
        <w:rPr>
          <w:rFonts w:ascii="Times New Roman" w:hAnsi="Times New Roman" w:cs="Times New Roman"/>
          <w:bCs/>
        </w:rPr>
        <w:t>Het</w:t>
      </w:r>
      <w:proofErr w:type="spellEnd"/>
      <w:r w:rsidRPr="00DF3D5F">
        <w:rPr>
          <w:rFonts w:ascii="Times New Roman" w:hAnsi="Times New Roman" w:cs="Times New Roman"/>
          <w:bCs/>
        </w:rPr>
        <w:t>.</w:t>
      </w:r>
    </w:p>
    <w:p w:rsidR="00795E4D" w:rsidRPr="00DF3D5F" w:rsidRDefault="00795E4D" w:rsidP="00A67A48">
      <w:pPr>
        <w:autoSpaceDE w:val="0"/>
        <w:autoSpaceDN w:val="0"/>
        <w:adjustRightInd w:val="0"/>
        <w:spacing w:after="0" w:line="240" w:lineRule="atLeast"/>
        <w:ind w:right="-1"/>
        <w:jc w:val="both"/>
        <w:rPr>
          <w:rFonts w:ascii="Times New Roman" w:hAnsi="Times New Roman" w:cs="Times New Roman"/>
          <w:bCs/>
        </w:rPr>
      </w:pPr>
      <w:r w:rsidRPr="00DF3D5F">
        <w:rPr>
          <w:rFonts w:ascii="Times New Roman" w:hAnsi="Times New Roman" w:cs="Times New Roman"/>
          <w:bCs/>
        </w:rPr>
        <w:tab/>
        <w:t>Lì furono sepolti Abramo e Sara sua moglie. E dopo la sua morte, Dio bene</w:t>
      </w:r>
      <w:r w:rsidR="00B5376C" w:rsidRPr="00DF3D5F">
        <w:rPr>
          <w:rFonts w:ascii="Times New Roman" w:hAnsi="Times New Roman" w:cs="Times New Roman"/>
          <w:bCs/>
        </w:rPr>
        <w:t>disse</w:t>
      </w:r>
      <w:r w:rsidRPr="00DF3D5F">
        <w:rPr>
          <w:rFonts w:ascii="Times New Roman" w:hAnsi="Times New Roman" w:cs="Times New Roman"/>
          <w:bCs/>
        </w:rPr>
        <w:t xml:space="preserve"> il figlio di lui, Isacco, che abitava presso il pozzo detto “Il vivente mi vede”.</w:t>
      </w:r>
    </w:p>
    <w:p w:rsidR="00795E4D" w:rsidRDefault="00B5376C" w:rsidP="00B5376C">
      <w:pPr>
        <w:autoSpaceDE w:val="0"/>
        <w:autoSpaceDN w:val="0"/>
        <w:adjustRightInd w:val="0"/>
        <w:spacing w:after="0" w:line="240" w:lineRule="atLeast"/>
        <w:ind w:right="-1"/>
        <w:jc w:val="right"/>
        <w:rPr>
          <w:rFonts w:ascii="Times New Roman" w:hAnsi="Times New Roman" w:cs="Times New Roman"/>
          <w:bCs/>
        </w:rPr>
      </w:pPr>
      <w:r w:rsidRPr="00DF3D5F">
        <w:rPr>
          <w:rFonts w:ascii="Times New Roman" w:hAnsi="Times New Roman" w:cs="Times New Roman"/>
          <w:bCs/>
        </w:rPr>
        <w:t>(Genesi, cap. 25,v.5 ss.)</w:t>
      </w:r>
    </w:p>
    <w:p w:rsidR="00DF3D5F" w:rsidRDefault="00DF3D5F" w:rsidP="00B5376C">
      <w:pPr>
        <w:autoSpaceDE w:val="0"/>
        <w:autoSpaceDN w:val="0"/>
        <w:adjustRightInd w:val="0"/>
        <w:spacing w:after="0" w:line="240" w:lineRule="atLeast"/>
        <w:ind w:right="-1"/>
        <w:jc w:val="right"/>
        <w:rPr>
          <w:rFonts w:ascii="Times New Roman" w:hAnsi="Times New Roman" w:cs="Times New Roman"/>
          <w:bCs/>
        </w:rPr>
      </w:pPr>
    </w:p>
    <w:p w:rsidR="00DF3D5F" w:rsidRDefault="00DF3D5F" w:rsidP="00B5376C">
      <w:pPr>
        <w:autoSpaceDE w:val="0"/>
        <w:autoSpaceDN w:val="0"/>
        <w:adjustRightInd w:val="0"/>
        <w:spacing w:after="0" w:line="240" w:lineRule="atLeast"/>
        <w:ind w:right="-1"/>
        <w:jc w:val="right"/>
        <w:rPr>
          <w:rFonts w:ascii="Times New Roman" w:hAnsi="Times New Roman" w:cs="Times New Roman"/>
          <w:bCs/>
        </w:rPr>
      </w:pPr>
    </w:p>
    <w:sectPr w:rsidR="00DF3D5F" w:rsidSect="00DF3D5F">
      <w:pgSz w:w="11906" w:h="16838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352D5C"/>
    <w:rsid w:val="0032037A"/>
    <w:rsid w:val="00352D5C"/>
    <w:rsid w:val="003B4AD5"/>
    <w:rsid w:val="00527E13"/>
    <w:rsid w:val="00631662"/>
    <w:rsid w:val="00713569"/>
    <w:rsid w:val="0074674B"/>
    <w:rsid w:val="00795E4D"/>
    <w:rsid w:val="007E51B1"/>
    <w:rsid w:val="009C3BDF"/>
    <w:rsid w:val="009C7167"/>
    <w:rsid w:val="00A67A48"/>
    <w:rsid w:val="00B5376C"/>
    <w:rsid w:val="00DF3D5F"/>
    <w:rsid w:val="00EE6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52D5C"/>
    <w:pPr>
      <w:spacing w:line="252" w:lineRule="auto"/>
    </w:pPr>
    <w:rPr>
      <w:rFonts w:asciiTheme="minorHAnsi" w:hAnsiTheme="minorHAnsi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53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537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9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2015-10-06T15:30:00Z</cp:lastPrinted>
  <dcterms:created xsi:type="dcterms:W3CDTF">2015-10-06T15:35:00Z</dcterms:created>
  <dcterms:modified xsi:type="dcterms:W3CDTF">2015-10-06T15:35:00Z</dcterms:modified>
</cp:coreProperties>
</file>